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hAnsi="宋体"/>
          <w:sz w:val="36"/>
        </w:rPr>
      </w:pPr>
      <w:bookmarkStart w:id="0" w:name="_Toc65074592"/>
      <w:r>
        <w:rPr>
          <w:rFonts w:hint="eastAsia" w:ascii="方正小标宋_GBK" w:eastAsia="方正小标宋_GBK"/>
          <w:sz w:val="36"/>
        </w:rPr>
        <w:t>部门预算收支总表</w:t>
      </w:r>
      <w:bookmarkEnd w:id="0"/>
    </w:p>
    <w:tbl>
      <w:tblPr>
        <w:tblStyle w:val="4"/>
        <w:tblW w:w="141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5"/>
        <w:gridCol w:w="2126"/>
        <w:gridCol w:w="4535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666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666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1147.33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一、一般公共服务支出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二、外交支出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三、国防支出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四、财政专户管理资金收入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四、公共安全支出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五、事业收入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五、教育支出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六、事业单位经营收入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六、科学技术支出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七、上级补助收入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七、文化旅游体育与传媒支出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八、附属单位上缴收入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八、社会保障和就业支出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九、其他收入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九、社会保险基金支出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十、卫生健康支出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十一、节能环保支出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十二、城乡社区支出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十三、农林水支出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十四、交通运输支出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十五、资源勘探工业信息等支出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十六、商业服务业等支出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十七、金融支出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十八、援助其他地区支出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十九、自然资源海洋气象等支出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二十、住房保障支出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二十一、粮油物资储备支出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二十二、国有资本经营预算支出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二十三、灾害防治及应急管理支出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二十四、预备费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二十五、其他支出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二十六、转移性支出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二十七、债务还本支出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二十八、债务付息支出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二十九、债务发行费用支出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三十、抗疫特别国债安排的支出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本年收入合计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本年支出合计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上年结转结余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年终结转结余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收入总计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支出总计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</w:tr>
    </w:tbl>
    <w:p>
      <w:pPr>
        <w:spacing w:line="300" w:lineRule="exact"/>
        <w:jc w:val="left"/>
        <w:outlineLvl w:val="1"/>
        <w:sectPr>
          <w:footerReference r:id="rId3" w:type="default"/>
          <w:pgSz w:w="16839" w:h="11907" w:orient="landscape"/>
          <w:pgMar w:top="1361" w:right="1020" w:bottom="1134" w:left="102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1" w:name="_Toc65074593"/>
      <w:r>
        <w:rPr>
          <w:rFonts w:hint="eastAsia" w:ascii="方正小标宋_GBK" w:eastAsia="方正小标宋_GBK"/>
          <w:sz w:val="36"/>
        </w:rPr>
        <w:t>部门预算收入总表</w:t>
      </w:r>
      <w:bookmarkEnd w:id="1"/>
    </w:p>
    <w:tbl>
      <w:tblPr>
        <w:tblStyle w:val="4"/>
        <w:tblW w:w="145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6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2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072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编码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财政拨款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经营收入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上级补助收入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附属单位上缴收入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其他收入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公共安全支出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2040401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行政运行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2040409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两房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建设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2040410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cs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检察监督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2040450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2" w:name="_Toc65074594"/>
      <w:r>
        <w:rPr>
          <w:rFonts w:hint="eastAsia" w:ascii="方正小标宋_GBK" w:eastAsia="方正小标宋_GBK"/>
          <w:sz w:val="36"/>
        </w:rPr>
        <w:t>部门预算支出总表</w:t>
      </w:r>
      <w:bookmarkEnd w:id="2"/>
    </w:p>
    <w:tbl>
      <w:tblPr>
        <w:tblStyle w:val="4"/>
        <w:tblW w:w="145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37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272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44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5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13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13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  <w:tc>
          <w:tcPr>
            <w:tcW w:w="13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经营支出</w:t>
            </w:r>
          </w:p>
        </w:tc>
        <w:tc>
          <w:tcPr>
            <w:tcW w:w="13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上解上级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  <w:tc>
          <w:tcPr>
            <w:tcW w:w="13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编码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13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1003.63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143.70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公共安全支出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879.06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143.70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检察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879.06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143.70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行政运行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2040409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两房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建设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2040410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cs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检察监督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2040450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3" w:name="_Toc65074595"/>
      <w:r>
        <w:rPr>
          <w:rFonts w:hint="eastAsia" w:ascii="方正小标宋_GBK" w:eastAsia="方正小标宋_GBK"/>
          <w:sz w:val="36"/>
        </w:rPr>
        <w:t>部门预算财政拨款收支总表</w:t>
      </w:r>
      <w:bookmarkEnd w:id="3"/>
    </w:p>
    <w:tbl>
      <w:tblPr>
        <w:tblStyle w:val="4"/>
        <w:tblW w:w="15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487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9298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金额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一般公共预算财政拨款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政府性基金预算财政拨款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1147.33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一、一般公共服务支出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二、外交支出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三、国防支出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四、公共安全支出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五、教育支出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六、科学技术支出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七、文化旅游体育与传媒支出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八、社会保障和就业支出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九、社会保险基金支出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十、卫生健康支出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十一、节能环保支出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十二、城乡社区支出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十三、农林水支出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十四、交通运输支出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十五、资源勘探工业信息等支出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十六、商业服务业等支出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十七、金融支出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十八、援助其他地区支出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十九、自然资源海洋气象等支出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二十、住房保障支出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二十一、粮油物资储备支出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二十二、国有资本经营预算支出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二十三、灾害防治及应急管理支出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二十四、预备费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二十五、其他支出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二十六、转移性支出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二十七、债务还本支出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二十八、债务付息支出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二十九、债务发行费用支出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三十、抗疫特别国债安排的支出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本年收入合计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本年支出合计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年初财政拨款结转和结余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年末财政拨款结转和结余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收入总计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支出总计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4" w:name="_Toc65074596"/>
      <w:r>
        <w:rPr>
          <w:rFonts w:hint="eastAsia" w:ascii="方正小标宋_GBK" w:eastAsia="方正小标宋_GBK"/>
          <w:sz w:val="36"/>
        </w:rPr>
        <w:t>部门预算一般公共预算财政拨款支出表</w:t>
      </w:r>
      <w:bookmarkEnd w:id="4"/>
    </w:p>
    <w:tbl>
      <w:tblPr>
        <w:tblStyle w:val="4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1147.33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1003.63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143.70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公共安全支出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879.06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检察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1022.76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879.06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行政运行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837.96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2040409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两房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建设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2040410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cs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检察监督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2040450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41.10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5" w:name="_Toc65074597"/>
      <w:r>
        <w:rPr>
          <w:rFonts w:hint="eastAsia" w:ascii="方正小标宋_GBK" w:eastAsia="方正小标宋_GBK"/>
          <w:sz w:val="36"/>
        </w:rPr>
        <w:t>部门预算一般公共预算财政拨款基本支出表</w:t>
      </w:r>
      <w:bookmarkEnd w:id="5"/>
    </w:p>
    <w:tbl>
      <w:tblPr>
        <w:tblStyle w:val="4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支出部门经济分类科目</w:t>
            </w:r>
          </w:p>
        </w:tc>
        <w:tc>
          <w:tcPr>
            <w:tcW w:w="765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1003.63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793.18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工资福利支出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793.08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793.08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基本工资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239.72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239.72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津贴补贴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239.26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奖金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173.28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173.28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绩效工资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13.85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13.85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其他社会保障缴费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2.40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53.35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商品和服务支出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202.45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70.30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邮电费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22.92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差旅费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维修</w:t>
            </w:r>
            <w:r>
              <w:rPr>
                <w:rFonts w:ascii="方正书宋_GBK" w:eastAsia="方正书宋_GBK"/>
              </w:rPr>
              <w:t>(</w:t>
            </w:r>
            <w:r>
              <w:rPr>
                <w:rFonts w:hint="eastAsia" w:ascii="方正书宋_GBK" w:eastAsia="方正书宋_GBK"/>
              </w:rPr>
              <w:t>护</w:t>
            </w:r>
            <w:r>
              <w:rPr>
                <w:rFonts w:ascii="方正书宋_GBK" w:eastAsia="方正书宋_GBK"/>
              </w:rPr>
              <w:t>)</w:t>
            </w:r>
            <w:r>
              <w:rPr>
                <w:rFonts w:hint="eastAsia" w:ascii="方正书宋_GBK" w:eastAsia="方正书宋_GBK"/>
              </w:rPr>
              <w:t>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劳务费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其他交通费用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33.53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奖励金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资本性支出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办公设备购置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</w:tr>
    </w:tbl>
    <w:p>
      <w:pPr>
        <w:spacing w:line="300" w:lineRule="exact"/>
        <w:jc w:val="left"/>
        <w:outlineLvl w:val="1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6" w:name="_Toc65074598"/>
      <w:r>
        <w:rPr>
          <w:rFonts w:hint="eastAsia" w:ascii="方正小标宋_GBK" w:eastAsia="方正小标宋_GBK"/>
          <w:sz w:val="36"/>
        </w:rPr>
        <w:t>部门预算政府基金预算财政拨款支出表</w:t>
      </w:r>
      <w:bookmarkEnd w:id="6"/>
    </w:p>
    <w:tbl>
      <w:tblPr>
        <w:tblStyle w:val="4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ind w:firstLine="420" w:firstLineChars="200"/>
        <w:jc w:val="left"/>
        <w:rPr>
          <w:rFonts w:hint="eastAsia" w:hAnsi="宋体"/>
        </w:rPr>
      </w:pPr>
      <w:r>
        <w:rPr>
          <w:rFonts w:hint="eastAsia" w:ascii="方正书宋_GBK" w:eastAsia="方正书宋_GBK"/>
        </w:rPr>
        <w:t>注：无政府基金预算财政拨款预算，空表列示。</w:t>
      </w:r>
    </w:p>
    <w:p>
      <w:pPr>
        <w:ind w:firstLine="420" w:firstLineChars="200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hAnsi="宋体"/>
          <w:sz w:val="36"/>
        </w:rPr>
      </w:pPr>
      <w:bookmarkStart w:id="7" w:name="_Toc65074599"/>
      <w:r>
        <w:rPr>
          <w:rFonts w:hint="eastAsia" w:ascii="方正小标宋_GBK" w:eastAsia="方正小标宋_GBK"/>
          <w:sz w:val="36"/>
        </w:rPr>
        <w:t>部门预算国有资本经营预算财政拨款支出表</w:t>
      </w:r>
      <w:bookmarkEnd w:id="7"/>
    </w:p>
    <w:tbl>
      <w:tblPr>
        <w:tblStyle w:val="4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151</w:t>
            </w:r>
            <w:r>
              <w:rPr>
                <w:rFonts w:hint="eastAsia" w:ascii="方正小标宋_GBK" w:eastAsia="方正小标宋_GBK"/>
                <w:sz w:val="24"/>
              </w:rPr>
              <w:t>邯郸市复兴区人民检察院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ind w:firstLine="420" w:firstLineChars="200"/>
        <w:jc w:val="left"/>
        <w:rPr>
          <w:rFonts w:hint="eastAsia" w:hAnsi="宋体"/>
        </w:rPr>
      </w:pPr>
      <w:r>
        <w:rPr>
          <w:rFonts w:hint="eastAsia" w:ascii="方正书宋_GBK" w:eastAsia="方正书宋_GBK"/>
        </w:rPr>
        <w:t>注：无国有资本经营预算财政拨款预算，空表列示。</w:t>
      </w:r>
    </w:p>
    <w:p>
      <w:pPr>
        <w:ind w:firstLine="420" w:firstLineChars="200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方正小标宋_GBK" w:eastAsia="方正小标宋_GBK"/>
          <w:sz w:val="36"/>
        </w:rPr>
      </w:pPr>
      <w:bookmarkStart w:id="8" w:name="_Toc65074600"/>
      <w:r>
        <w:rPr>
          <w:rFonts w:hint="eastAsia" w:ascii="方正小标宋_GBK" w:eastAsia="方正小标宋_GBK"/>
          <w:sz w:val="36"/>
        </w:rPr>
        <w:t>部门预算财政拨款“三公”经费支出表</w:t>
      </w:r>
      <w:bookmarkEnd w:id="8"/>
    </w:p>
    <w:p>
      <w:pPr>
        <w:jc w:val="both"/>
        <w:outlineLvl w:val="1"/>
        <w:rPr>
          <w:rFonts w:hint="default" w:ascii="方正小标宋_GBK" w:eastAsia="方正小标宋_GBK"/>
          <w:sz w:val="22"/>
          <w:szCs w:val="18"/>
          <w:lang w:val="en-US" w:eastAsia="zh-CN"/>
        </w:rPr>
      </w:pPr>
      <w:r>
        <w:rPr>
          <w:rFonts w:hint="eastAsia" w:ascii="方正小标宋_GBK" w:eastAsia="方正小标宋_GBK"/>
          <w:sz w:val="22"/>
          <w:szCs w:val="18"/>
          <w:lang w:val="en-US" w:eastAsia="zh-CN"/>
        </w:rPr>
        <w:t xml:space="preserve">151邯郸市复兴区人民检察院        预算年度：2021年       </w:t>
      </w:r>
      <w:bookmarkStart w:id="9" w:name="_GoBack"/>
      <w:bookmarkEnd w:id="9"/>
      <w:r>
        <w:rPr>
          <w:rFonts w:hint="eastAsia" w:ascii="方正小标宋_GBK" w:eastAsia="方正小标宋_GBK"/>
          <w:sz w:val="22"/>
          <w:szCs w:val="18"/>
          <w:lang w:val="en-US" w:eastAsia="zh-CN"/>
        </w:rPr>
        <w:t>单位：万元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01"/>
        <w:gridCol w:w="564"/>
        <w:gridCol w:w="2140"/>
        <w:gridCol w:w="2140"/>
        <w:gridCol w:w="24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0" w:type="auto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hint="eastAsia" w:ascii="方正书宋_GBK" w:eastAsia="方正书宋_GBK"/>
                <w:b/>
              </w:rPr>
              <w:t>财政拨款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</w:t>
            </w:r>
            <w:r>
              <w:rPr>
                <w:rFonts w:ascii="方正书宋_GBK" w:eastAsia="方正书宋_GBK"/>
                <w:b/>
              </w:rPr>
              <w:t xml:space="preserve">       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hint="eastAsia" w:ascii="方正书宋_GBK" w:eastAsia="方正书宋_GBK"/>
                <w:b/>
              </w:rPr>
              <w:t>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ind w:firstLine="420" w:firstLineChars="200"/>
        <w:jc w:val="left"/>
        <w:rPr>
          <w:rFonts w:hint="eastAsia" w:hAnsi="宋体"/>
        </w:rPr>
      </w:pPr>
      <w:r>
        <w:rPr>
          <w:rFonts w:hint="eastAsia" w:ascii="方正书宋_GBK" w:eastAsia="方正书宋_GBK"/>
        </w:rPr>
        <w:t>注：无财政拨款“三公”经费支出表预算，空表列示。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36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2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123456</cp:lastModifiedBy>
  <dcterms:modified xsi:type="dcterms:W3CDTF">2021-02-26T01:13:34Z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697AB5C9A8BA43BBA5E157FB7769A43F</vt:lpwstr>
  </property>
</Properties>
</file>